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FF" w:rsidRPr="005450D0" w:rsidRDefault="005450D0" w:rsidP="00341693">
      <w:pPr>
        <w:spacing w:line="400" w:lineRule="exact"/>
        <w:jc w:val="left"/>
        <w:rPr>
          <w:sz w:val="36"/>
          <w:szCs w:val="36"/>
        </w:rPr>
      </w:pPr>
      <w:r w:rsidRPr="00341693">
        <w:rPr>
          <w:rFonts w:ascii="方正黑体简体" w:eastAsia="方正黑体简体" w:hint="eastAsia"/>
          <w:sz w:val="32"/>
          <w:szCs w:val="32"/>
        </w:rPr>
        <w:t>附件</w:t>
      </w:r>
    </w:p>
    <w:p w:rsidR="00463930" w:rsidRPr="00341693" w:rsidRDefault="006C2A52" w:rsidP="00341693">
      <w:pPr>
        <w:spacing w:line="560" w:lineRule="exact"/>
        <w:jc w:val="center"/>
        <w:rPr>
          <w:rFonts w:ascii="方正小标宋简体" w:eastAsia="方正小标宋简体"/>
          <w:b/>
          <w:sz w:val="36"/>
          <w:szCs w:val="36"/>
        </w:rPr>
      </w:pPr>
      <w:r w:rsidRPr="00341693">
        <w:rPr>
          <w:rFonts w:ascii="方正小标宋简体" w:eastAsia="方正小标宋简体" w:hint="eastAsia"/>
          <w:b/>
          <w:sz w:val="36"/>
          <w:szCs w:val="36"/>
        </w:rPr>
        <w:t>乐山师范学院采购合同工作流程</w:t>
      </w:r>
    </w:p>
    <w:p w:rsidR="0008374B" w:rsidRPr="0068550B" w:rsidRDefault="00014523" w:rsidP="00E05221">
      <w:pPr>
        <w:spacing w:line="520" w:lineRule="exact"/>
        <w:ind w:firstLineChars="400" w:firstLine="1440"/>
        <w:rPr>
          <w:b/>
          <w:sz w:val="30"/>
          <w:szCs w:val="30"/>
          <w:u w:val="single"/>
        </w:rPr>
      </w:pPr>
      <w:r w:rsidRPr="00014523">
        <w:rPr>
          <w:noProof/>
          <w:sz w:val="36"/>
          <w:szCs w:val="36"/>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125.25pt;margin-top:25.05pt;width:8.25pt;height:15pt;z-index:251662336">
            <v:textbox style="layout-flow:vertical-ideographic"/>
          </v:shape>
        </w:pict>
      </w:r>
      <w:r w:rsidRPr="00014523">
        <w:rPr>
          <w:noProof/>
          <w:sz w:val="36"/>
          <w:szCs w:val="36"/>
          <w:u w:val="single"/>
        </w:rPr>
        <w:pict>
          <v:shape id="_x0000_s1031" type="#_x0000_t67" style="position:absolute;left:0;text-align:left;margin-left:376.5pt;margin-top:25.05pt;width:12pt;height:19.15pt;z-index:251661312" adj="13003,6446">
            <v:textbox style="layout-flow:vertical-ideographic"/>
          </v:shape>
        </w:pict>
      </w:r>
      <w:r w:rsidR="005B148A" w:rsidRPr="0068550B">
        <w:rPr>
          <w:rFonts w:hint="eastAsia"/>
          <w:b/>
          <w:sz w:val="30"/>
          <w:szCs w:val="30"/>
          <w:u w:val="single"/>
        </w:rPr>
        <w:t>具体流程</w:t>
      </w:r>
      <w:r w:rsidR="00E05221">
        <w:rPr>
          <w:rFonts w:hint="eastAsia"/>
          <w:b/>
          <w:sz w:val="30"/>
          <w:szCs w:val="30"/>
          <w:u w:val="single"/>
        </w:rPr>
        <w:t xml:space="preserve">                               </w:t>
      </w:r>
      <w:r w:rsidR="005B148A" w:rsidRPr="0068550B">
        <w:rPr>
          <w:rFonts w:hint="eastAsia"/>
          <w:b/>
          <w:sz w:val="30"/>
          <w:szCs w:val="30"/>
          <w:u w:val="single"/>
        </w:rPr>
        <w:t>部门</w:t>
      </w:r>
    </w:p>
    <w:p w:rsidR="0008374B" w:rsidRDefault="00014523" w:rsidP="002C6386">
      <w:pPr>
        <w:tabs>
          <w:tab w:val="center" w:pos="4153"/>
          <w:tab w:val="left" w:pos="6795"/>
        </w:tabs>
        <w:jc w:val="left"/>
        <w:rPr>
          <w:sz w:val="36"/>
          <w:szCs w:val="36"/>
        </w:rPr>
      </w:pPr>
      <w:r>
        <w:rPr>
          <w:noProof/>
          <w:sz w:val="36"/>
          <w:szCs w:val="36"/>
        </w:rPr>
        <w:pict>
          <v:roundrect id="_x0000_s1035" style="position:absolute;margin-left:-20.25pt;margin-top:14.05pt;width:298.5pt;height:58.85pt;z-index:251664384" arcsize="10923f">
            <v:textbox style="mso-next-textbox:#_x0000_s1035">
              <w:txbxContent>
                <w:p w:rsidR="002C6386" w:rsidRPr="002C6386" w:rsidRDefault="002C6386" w:rsidP="002C6386">
                  <w:pPr>
                    <w:rPr>
                      <w:sz w:val="18"/>
                      <w:szCs w:val="18"/>
                    </w:rPr>
                  </w:pPr>
                  <w:r w:rsidRPr="002C6386">
                    <w:rPr>
                      <w:rFonts w:hint="eastAsia"/>
                      <w:sz w:val="18"/>
                      <w:szCs w:val="18"/>
                    </w:rPr>
                    <w:t>招标结果公示结束</w:t>
                  </w:r>
                  <w:r w:rsidRPr="002C6386">
                    <w:rPr>
                      <w:rFonts w:hint="eastAsia"/>
                      <w:sz w:val="18"/>
                      <w:szCs w:val="18"/>
                    </w:rPr>
                    <w:t>2</w:t>
                  </w:r>
                  <w:r w:rsidRPr="002C6386">
                    <w:rPr>
                      <w:rFonts w:hint="eastAsia"/>
                      <w:sz w:val="18"/>
                      <w:szCs w:val="18"/>
                    </w:rPr>
                    <w:t>个工作日内由招标中心通知申请采购归口职能管理部门到招标中心领取中标（成交）商家投标文件副本、中标结果通知书以及招标文件（电子稿）。</w:t>
                  </w:r>
                </w:p>
                <w:p w:rsidR="002C6386" w:rsidRPr="005B148A" w:rsidRDefault="002C6386" w:rsidP="002C6386"/>
              </w:txbxContent>
            </v:textbox>
          </v:roundrect>
        </w:pict>
      </w:r>
      <w:r>
        <w:rPr>
          <w:noProof/>
          <w:sz w:val="36"/>
          <w:szCs w:val="36"/>
        </w:rPr>
        <w:pict>
          <v:roundrect id="_x0000_s1026" style="position:absolute;margin-left:323.25pt;margin-top:17.85pt;width:150pt;height:58.85pt;z-index:251658240" arcsize="10923f">
            <v:textbox>
              <w:txbxContent>
                <w:p w:rsidR="00054758" w:rsidRPr="002C6386" w:rsidRDefault="00054758" w:rsidP="00341693">
                  <w:pPr>
                    <w:rPr>
                      <w:sz w:val="18"/>
                      <w:szCs w:val="18"/>
                    </w:rPr>
                  </w:pPr>
                  <w:r>
                    <w:rPr>
                      <w:rFonts w:hint="eastAsia"/>
                      <w:sz w:val="18"/>
                      <w:szCs w:val="18"/>
                    </w:rPr>
                    <w:t>招标中心</w:t>
                  </w:r>
                  <w:r w:rsidR="00F852A3">
                    <w:rPr>
                      <w:rFonts w:hint="eastAsia"/>
                      <w:sz w:val="18"/>
                      <w:szCs w:val="18"/>
                    </w:rPr>
                    <w:t>→</w:t>
                  </w:r>
                  <w:r>
                    <w:rPr>
                      <w:rFonts w:hint="eastAsia"/>
                      <w:sz w:val="18"/>
                      <w:szCs w:val="18"/>
                    </w:rPr>
                    <w:t>申请</w:t>
                  </w:r>
                  <w:r w:rsidRPr="002C6386">
                    <w:rPr>
                      <w:rFonts w:hint="eastAsia"/>
                      <w:sz w:val="18"/>
                      <w:szCs w:val="18"/>
                    </w:rPr>
                    <w:t>采购归口职能管理部门（申请采购单位无归口管理部门的为申请采购单位）</w:t>
                  </w:r>
                </w:p>
                <w:p w:rsidR="005B148A" w:rsidRPr="00054758" w:rsidRDefault="005B148A" w:rsidP="0068550B">
                  <w:pPr>
                    <w:rPr>
                      <w:szCs w:val="18"/>
                    </w:rPr>
                  </w:pPr>
                </w:p>
                <w:p w:rsidR="0068550B" w:rsidRDefault="0068550B"/>
              </w:txbxContent>
            </v:textbox>
          </v:roundrect>
        </w:pict>
      </w:r>
      <w:r w:rsidR="002C6386">
        <w:rPr>
          <w:sz w:val="36"/>
          <w:szCs w:val="36"/>
        </w:rPr>
        <w:tab/>
      </w:r>
      <w:r w:rsidR="002C6386">
        <w:rPr>
          <w:sz w:val="36"/>
          <w:szCs w:val="36"/>
        </w:rPr>
        <w:tab/>
      </w:r>
    </w:p>
    <w:p w:rsidR="0008374B" w:rsidRDefault="00014523" w:rsidP="005B148A">
      <w:pPr>
        <w:tabs>
          <w:tab w:val="center" w:pos="4153"/>
          <w:tab w:val="left" w:pos="7485"/>
        </w:tabs>
        <w:jc w:val="left"/>
        <w:rPr>
          <w:sz w:val="36"/>
          <w:szCs w:val="36"/>
        </w:rPr>
      </w:pPr>
      <w:r>
        <w:rPr>
          <w:noProof/>
          <w:sz w:val="36"/>
          <w:szCs w:val="36"/>
        </w:rPr>
        <w:pict>
          <v:shapetype id="_x0000_t32" coordsize="21600,21600" o:spt="32" o:oned="t" path="m,l21600,21600e" filled="f">
            <v:path arrowok="t" fillok="f" o:connecttype="none"/>
            <o:lock v:ext="edit" shapetype="t"/>
          </v:shapetype>
          <v:shape id="_x0000_s1067" type="#_x0000_t32" style="position:absolute;margin-left:388.55pt;margin-top:.15pt;width:0;height:.05pt;flip:y;z-index:251695104" o:connectortype="straight">
            <v:stroke endarrow="block"/>
          </v:shape>
        </w:pict>
      </w:r>
      <w:r>
        <w:rPr>
          <w:noProof/>
          <w:sz w:val="36"/>
          <w:szCs w:val="3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283.5pt;margin-top:6.15pt;width:36pt;height:14.7pt;z-index:251659264"/>
        </w:pict>
      </w:r>
      <w:r w:rsidR="005B148A">
        <w:rPr>
          <w:sz w:val="36"/>
          <w:szCs w:val="36"/>
        </w:rPr>
        <w:tab/>
      </w:r>
      <w:r w:rsidR="005B148A">
        <w:rPr>
          <w:sz w:val="36"/>
          <w:szCs w:val="36"/>
        </w:rPr>
        <w:tab/>
      </w:r>
    </w:p>
    <w:p w:rsidR="0008374B" w:rsidRDefault="00014523" w:rsidP="009C1587">
      <w:pPr>
        <w:jc w:val="center"/>
        <w:rPr>
          <w:sz w:val="36"/>
          <w:szCs w:val="36"/>
        </w:rPr>
      </w:pPr>
      <w:r>
        <w:rPr>
          <w:noProof/>
          <w:sz w:val="36"/>
          <w:szCs w:val="36"/>
        </w:rPr>
        <w:pict>
          <v:roundrect id="_x0000_s1030" style="position:absolute;left:0;text-align:left;margin-left:-20.25pt;margin-top:25.5pt;width:303.75pt;height:61.15pt;z-index:251660288" arcsize="10923f">
            <v:textbox style="mso-next-textbox:#_x0000_s1030">
              <w:txbxContent>
                <w:p w:rsidR="00487C61" w:rsidRPr="00487C61" w:rsidRDefault="00487C61" w:rsidP="00487C61">
                  <w:pPr>
                    <w:rPr>
                      <w:sz w:val="24"/>
                      <w:szCs w:val="24"/>
                    </w:rPr>
                  </w:pPr>
                  <w:r w:rsidRPr="00487C61">
                    <w:rPr>
                      <w:rFonts w:hint="eastAsia"/>
                      <w:sz w:val="18"/>
                      <w:szCs w:val="18"/>
                    </w:rPr>
                    <w:t>归口职能管理部门领取资料后</w:t>
                  </w:r>
                  <w:r w:rsidRPr="00487C61">
                    <w:rPr>
                      <w:rFonts w:hint="eastAsia"/>
                      <w:sz w:val="18"/>
                      <w:szCs w:val="18"/>
                    </w:rPr>
                    <w:t>5</w:t>
                  </w:r>
                  <w:r w:rsidRPr="00487C61">
                    <w:rPr>
                      <w:rFonts w:hint="eastAsia"/>
                      <w:sz w:val="18"/>
                      <w:szCs w:val="18"/>
                    </w:rPr>
                    <w:t>个工作日内组织使用单位和中标（成交）商家按政府采购合同范本格式结合招标文件、投标文件相关内容完成初稿。初稿</w:t>
                  </w:r>
                  <w:r w:rsidR="005E5473">
                    <w:rPr>
                      <w:rFonts w:hint="eastAsia"/>
                      <w:sz w:val="18"/>
                      <w:szCs w:val="18"/>
                    </w:rPr>
                    <w:t>完成后</w:t>
                  </w:r>
                  <w:r w:rsidRPr="00487C61">
                    <w:rPr>
                      <w:rFonts w:hint="eastAsia"/>
                      <w:sz w:val="18"/>
                      <w:szCs w:val="18"/>
                    </w:rPr>
                    <w:t>由归口职能管理部门通过学校</w:t>
                  </w:r>
                  <w:r w:rsidRPr="00487C61">
                    <w:rPr>
                      <w:rFonts w:hint="eastAsia"/>
                      <w:sz w:val="18"/>
                      <w:szCs w:val="18"/>
                    </w:rPr>
                    <w:t>OA</w:t>
                  </w:r>
                  <w:r w:rsidRPr="00487C61">
                    <w:rPr>
                      <w:rFonts w:hint="eastAsia"/>
                      <w:sz w:val="18"/>
                      <w:szCs w:val="18"/>
                    </w:rPr>
                    <w:t>系统转招标中</w:t>
                  </w:r>
                  <w:r w:rsidRPr="0032789A">
                    <w:rPr>
                      <w:rFonts w:hint="eastAsia"/>
                      <w:sz w:val="18"/>
                      <w:szCs w:val="18"/>
                    </w:rPr>
                    <w:t>心。</w:t>
                  </w:r>
                </w:p>
                <w:p w:rsidR="005B148A" w:rsidRPr="00487C61" w:rsidRDefault="005B148A" w:rsidP="005B148A">
                  <w:pPr>
                    <w:rPr>
                      <w:sz w:val="20"/>
                    </w:rPr>
                  </w:pPr>
                </w:p>
              </w:txbxContent>
            </v:textbox>
          </v:roundrect>
        </w:pict>
      </w:r>
      <w:r>
        <w:rPr>
          <w:noProof/>
          <w:sz w:val="36"/>
          <w:szCs w:val="36"/>
        </w:rPr>
        <w:pict>
          <v:shape id="_x0000_s1050" type="#_x0000_t67" style="position:absolute;left:0;text-align:left;margin-left:129pt;margin-top:10.5pt;width:8.25pt;height:15pt;z-index:251678720">
            <v:textbox style="layout-flow:vertical-ideographic"/>
          </v:shape>
        </w:pict>
      </w:r>
    </w:p>
    <w:p w:rsidR="0008374B" w:rsidRDefault="00014523" w:rsidP="009C1587">
      <w:pPr>
        <w:jc w:val="center"/>
        <w:rPr>
          <w:sz w:val="36"/>
          <w:szCs w:val="36"/>
        </w:rPr>
      </w:pPr>
      <w:r>
        <w:rPr>
          <w:noProof/>
          <w:sz w:val="36"/>
          <w:szCs w:val="36"/>
        </w:rPr>
        <w:pict>
          <v:roundrect id="_x0000_s1040" style="position:absolute;left:0;text-align:left;margin-left:327.75pt;margin-top:6.35pt;width:142.5pt;height:52.9pt;z-index:251669504" arcsize="10923f">
            <v:textbox style="mso-next-textbox:#_x0000_s1040">
              <w:txbxContent>
                <w:p w:rsidR="009048ED" w:rsidRDefault="00487C61" w:rsidP="002C6386">
                  <w:pPr>
                    <w:rPr>
                      <w:sz w:val="18"/>
                      <w:szCs w:val="18"/>
                    </w:rPr>
                  </w:pPr>
                  <w:r w:rsidRPr="00341693">
                    <w:rPr>
                      <w:rFonts w:hint="eastAsia"/>
                      <w:sz w:val="18"/>
                      <w:szCs w:val="18"/>
                    </w:rPr>
                    <w:t>归口职能管理部门</w:t>
                  </w:r>
                  <w:r w:rsidR="00F852A3">
                    <w:rPr>
                      <w:rFonts w:hint="eastAsia"/>
                      <w:sz w:val="18"/>
                      <w:szCs w:val="18"/>
                    </w:rPr>
                    <w:t>→</w:t>
                  </w:r>
                  <w:r w:rsidR="0032789A" w:rsidRPr="00341693">
                    <w:rPr>
                      <w:rFonts w:hint="eastAsia"/>
                      <w:sz w:val="18"/>
                      <w:szCs w:val="18"/>
                    </w:rPr>
                    <w:t>使用单</w:t>
                  </w:r>
                </w:p>
                <w:p w:rsidR="002C6386" w:rsidRPr="00341693" w:rsidRDefault="0032789A" w:rsidP="002C6386">
                  <w:pPr>
                    <w:rPr>
                      <w:sz w:val="18"/>
                      <w:szCs w:val="18"/>
                    </w:rPr>
                  </w:pPr>
                  <w:r w:rsidRPr="00341693">
                    <w:rPr>
                      <w:rFonts w:hint="eastAsia"/>
                      <w:sz w:val="18"/>
                      <w:szCs w:val="18"/>
                    </w:rPr>
                    <w:t>位</w:t>
                  </w:r>
                  <w:r w:rsidR="00F852A3" w:rsidRPr="00341693">
                    <w:rPr>
                      <w:sz w:val="18"/>
                      <w:szCs w:val="18"/>
                    </w:rPr>
                    <w:t>+</w:t>
                  </w:r>
                  <w:r w:rsidRPr="00341693">
                    <w:rPr>
                      <w:rFonts w:hint="eastAsia"/>
                      <w:sz w:val="18"/>
                      <w:szCs w:val="18"/>
                    </w:rPr>
                    <w:t>商家</w:t>
                  </w:r>
                  <w:r w:rsidR="00F852A3">
                    <w:rPr>
                      <w:rFonts w:hint="eastAsia"/>
                      <w:sz w:val="18"/>
                      <w:szCs w:val="18"/>
                    </w:rPr>
                    <w:t>→</w:t>
                  </w:r>
                  <w:r w:rsidRPr="00341693">
                    <w:rPr>
                      <w:rFonts w:hint="eastAsia"/>
                      <w:sz w:val="18"/>
                      <w:szCs w:val="18"/>
                    </w:rPr>
                    <w:t>招标中心</w:t>
                  </w:r>
                </w:p>
              </w:txbxContent>
            </v:textbox>
          </v:roundrect>
        </w:pict>
      </w:r>
      <w:r>
        <w:rPr>
          <w:noProof/>
          <w:sz w:val="36"/>
          <w:szCs w:val="36"/>
        </w:rPr>
        <w:pict>
          <v:shape id="_x0000_s1053" type="#_x0000_t13" style="position:absolute;left:0;text-align:left;margin-left:287.25pt;margin-top:22.5pt;width:36pt;height:14.7pt;z-index:251680768"/>
        </w:pict>
      </w:r>
    </w:p>
    <w:p w:rsidR="0008374B" w:rsidRDefault="00014523" w:rsidP="002C6386">
      <w:pPr>
        <w:tabs>
          <w:tab w:val="left" w:pos="6765"/>
        </w:tabs>
        <w:jc w:val="left"/>
        <w:rPr>
          <w:sz w:val="36"/>
          <w:szCs w:val="36"/>
        </w:rPr>
      </w:pPr>
      <w:r>
        <w:rPr>
          <w:noProof/>
          <w:sz w:val="36"/>
          <w:szCs w:val="36"/>
        </w:rPr>
        <w:pict>
          <v:shape id="_x0000_s1060" type="#_x0000_t67" style="position:absolute;margin-left:129pt;margin-top:24.25pt;width:8.25pt;height:15pt;z-index:251687936">
            <v:textbox style="layout-flow:vertical-ideographic"/>
          </v:shape>
        </w:pict>
      </w:r>
      <w:r w:rsidR="002C6386">
        <w:rPr>
          <w:sz w:val="36"/>
          <w:szCs w:val="36"/>
        </w:rPr>
        <w:tab/>
      </w:r>
    </w:p>
    <w:p w:rsidR="0008374B" w:rsidRDefault="00014523" w:rsidP="002C6386">
      <w:pPr>
        <w:tabs>
          <w:tab w:val="left" w:pos="540"/>
        </w:tabs>
        <w:rPr>
          <w:sz w:val="36"/>
          <w:szCs w:val="36"/>
        </w:rPr>
      </w:pPr>
      <w:r>
        <w:rPr>
          <w:noProof/>
          <w:sz w:val="36"/>
          <w:szCs w:val="36"/>
        </w:rPr>
        <w:pict>
          <v:roundrect id="_x0000_s1036" style="position:absolute;left:0;text-align:left;margin-left:-22.5pt;margin-top:8.1pt;width:309.75pt;height:78pt;z-index:251665408" arcsize="10923f">
            <v:textbox style="mso-next-textbox:#_x0000_s1036">
              <w:txbxContent>
                <w:p w:rsidR="0032789A" w:rsidRPr="00F852A3" w:rsidRDefault="0032789A" w:rsidP="0032789A">
                  <w:pPr>
                    <w:rPr>
                      <w:sz w:val="18"/>
                      <w:szCs w:val="18"/>
                    </w:rPr>
                  </w:pPr>
                  <w:r w:rsidRPr="00F852A3">
                    <w:rPr>
                      <w:rFonts w:hint="eastAsia"/>
                      <w:sz w:val="18"/>
                      <w:szCs w:val="18"/>
                    </w:rPr>
                    <w:t>招标中心按政采、校采分别进行分类编号</w:t>
                  </w:r>
                  <w:r w:rsidR="00D31A16" w:rsidRPr="00F852A3">
                    <w:rPr>
                      <w:rFonts w:hint="eastAsia"/>
                      <w:sz w:val="18"/>
                      <w:szCs w:val="18"/>
                    </w:rPr>
                    <w:t>并审核</w:t>
                  </w:r>
                  <w:r w:rsidRPr="00F852A3">
                    <w:rPr>
                      <w:rFonts w:hint="eastAsia"/>
                      <w:sz w:val="18"/>
                      <w:szCs w:val="18"/>
                    </w:rPr>
                    <w:t>。编号以后招标中心在</w:t>
                  </w:r>
                  <w:r w:rsidRPr="00F852A3">
                    <w:rPr>
                      <w:sz w:val="18"/>
                      <w:szCs w:val="18"/>
                    </w:rPr>
                    <w:t>2</w:t>
                  </w:r>
                  <w:r w:rsidRPr="00F852A3">
                    <w:rPr>
                      <w:rFonts w:hint="eastAsia"/>
                      <w:sz w:val="18"/>
                      <w:szCs w:val="18"/>
                    </w:rPr>
                    <w:t>个工作日内通过</w:t>
                  </w:r>
                  <w:r w:rsidRPr="00F852A3">
                    <w:rPr>
                      <w:sz w:val="18"/>
                      <w:szCs w:val="18"/>
                    </w:rPr>
                    <w:t>OA</w:t>
                  </w:r>
                  <w:r w:rsidRPr="00F852A3">
                    <w:rPr>
                      <w:rFonts w:hint="eastAsia"/>
                      <w:sz w:val="18"/>
                      <w:szCs w:val="18"/>
                    </w:rPr>
                    <w:t>系统将有编号的初</w:t>
                  </w:r>
                  <w:r w:rsidR="009C6FFD" w:rsidRPr="00F852A3">
                    <w:rPr>
                      <w:rFonts w:hint="eastAsia"/>
                      <w:sz w:val="18"/>
                      <w:szCs w:val="18"/>
                    </w:rPr>
                    <w:t>审</w:t>
                  </w:r>
                  <w:r w:rsidRPr="00F852A3">
                    <w:rPr>
                      <w:rFonts w:hint="eastAsia"/>
                      <w:sz w:val="18"/>
                      <w:szCs w:val="18"/>
                    </w:rPr>
                    <w:t>稿</w:t>
                  </w:r>
                  <w:r w:rsidR="009C6FFD" w:rsidRPr="00F852A3">
                    <w:rPr>
                      <w:rFonts w:hint="eastAsia"/>
                      <w:sz w:val="18"/>
                      <w:szCs w:val="18"/>
                    </w:rPr>
                    <w:t>（通过法律顾问出具法律意见申请表流程）</w:t>
                  </w:r>
                  <w:r w:rsidRPr="00F852A3">
                    <w:rPr>
                      <w:rFonts w:hint="eastAsia"/>
                      <w:sz w:val="18"/>
                      <w:szCs w:val="18"/>
                    </w:rPr>
                    <w:t>提交</w:t>
                  </w:r>
                  <w:r w:rsidR="00F852A3">
                    <w:rPr>
                      <w:rFonts w:hint="eastAsia"/>
                      <w:sz w:val="20"/>
                    </w:rPr>
                    <w:t>政策法规与发展规划办公室</w:t>
                  </w:r>
                  <w:r w:rsidRPr="00F852A3">
                    <w:rPr>
                      <w:rFonts w:hint="eastAsia"/>
                      <w:sz w:val="18"/>
                      <w:szCs w:val="18"/>
                    </w:rPr>
                    <w:t>，法律顾问在</w:t>
                  </w:r>
                  <w:r w:rsidRPr="00F852A3">
                    <w:rPr>
                      <w:sz w:val="18"/>
                      <w:szCs w:val="18"/>
                    </w:rPr>
                    <w:t>2</w:t>
                  </w:r>
                  <w:r w:rsidR="009C6FFD" w:rsidRPr="00F852A3">
                    <w:rPr>
                      <w:sz w:val="18"/>
                      <w:szCs w:val="18"/>
                    </w:rPr>
                    <w:t>-3</w:t>
                  </w:r>
                  <w:r w:rsidRPr="00F852A3">
                    <w:rPr>
                      <w:rFonts w:hint="eastAsia"/>
                      <w:sz w:val="18"/>
                      <w:szCs w:val="18"/>
                    </w:rPr>
                    <w:t>个工作日内完成合同的合法性审查。</w:t>
                  </w:r>
                </w:p>
                <w:p w:rsidR="002C6386" w:rsidRPr="0032789A" w:rsidRDefault="002C6386" w:rsidP="002C6386"/>
              </w:txbxContent>
            </v:textbox>
          </v:roundrect>
        </w:pict>
      </w:r>
      <w:r>
        <w:rPr>
          <w:noProof/>
          <w:sz w:val="36"/>
          <w:szCs w:val="36"/>
        </w:rPr>
        <w:pict>
          <v:roundrect id="_x0000_s1041" style="position:absolute;left:0;text-align:left;margin-left:323.25pt;margin-top:15.6pt;width:145.5pt;height:53.25pt;z-index:251670528" arcsize="10923f">
            <v:textbox style="mso-next-textbox:#_x0000_s1041">
              <w:txbxContent>
                <w:p w:rsidR="002C6386" w:rsidRPr="00341693" w:rsidRDefault="005E5473" w:rsidP="002C6386">
                  <w:pPr>
                    <w:rPr>
                      <w:sz w:val="18"/>
                      <w:szCs w:val="18"/>
                    </w:rPr>
                  </w:pPr>
                  <w:r w:rsidRPr="00341693">
                    <w:rPr>
                      <w:rFonts w:hint="eastAsia"/>
                      <w:sz w:val="18"/>
                      <w:szCs w:val="18"/>
                    </w:rPr>
                    <w:t>招标中心</w:t>
                  </w:r>
                  <w:r w:rsidR="00F852A3">
                    <w:rPr>
                      <w:rFonts w:hint="eastAsia"/>
                      <w:sz w:val="18"/>
                      <w:szCs w:val="18"/>
                    </w:rPr>
                    <w:t>→</w:t>
                  </w:r>
                  <w:r w:rsidR="00F852A3" w:rsidRPr="00341693">
                    <w:rPr>
                      <w:rFonts w:hint="eastAsia"/>
                      <w:sz w:val="18"/>
                      <w:szCs w:val="18"/>
                    </w:rPr>
                    <w:t>政策法规与发展规划办公室</w:t>
                  </w:r>
                  <w:r w:rsidR="00F852A3">
                    <w:rPr>
                      <w:rFonts w:hint="eastAsia"/>
                      <w:sz w:val="18"/>
                      <w:szCs w:val="18"/>
                    </w:rPr>
                    <w:t>→</w:t>
                  </w:r>
                  <w:r w:rsidRPr="00341693">
                    <w:rPr>
                      <w:rFonts w:hint="eastAsia"/>
                      <w:sz w:val="18"/>
                      <w:szCs w:val="18"/>
                    </w:rPr>
                    <w:t>法律顾问</w:t>
                  </w:r>
                </w:p>
              </w:txbxContent>
            </v:textbox>
          </v:roundrect>
        </w:pict>
      </w:r>
      <w:r w:rsidR="002C6386">
        <w:rPr>
          <w:sz w:val="36"/>
          <w:szCs w:val="36"/>
        </w:rPr>
        <w:tab/>
      </w:r>
    </w:p>
    <w:p w:rsidR="0008374B" w:rsidRDefault="00014523" w:rsidP="002C6386">
      <w:pPr>
        <w:tabs>
          <w:tab w:val="center" w:pos="4153"/>
          <w:tab w:val="left" w:pos="6180"/>
        </w:tabs>
        <w:jc w:val="left"/>
        <w:rPr>
          <w:sz w:val="36"/>
          <w:szCs w:val="36"/>
        </w:rPr>
      </w:pPr>
      <w:r>
        <w:rPr>
          <w:noProof/>
          <w:sz w:val="36"/>
          <w:szCs w:val="36"/>
        </w:rPr>
        <w:pict>
          <v:shape id="_x0000_s1055" type="#_x0000_t13" style="position:absolute;margin-left:287.25pt;margin-top:5.7pt;width:36pt;height:14.7pt;z-index:251682816"/>
        </w:pict>
      </w:r>
      <w:r w:rsidR="002C6386">
        <w:rPr>
          <w:sz w:val="36"/>
          <w:szCs w:val="36"/>
        </w:rPr>
        <w:tab/>
      </w:r>
      <w:r w:rsidR="002C6386">
        <w:rPr>
          <w:sz w:val="36"/>
          <w:szCs w:val="36"/>
        </w:rPr>
        <w:tab/>
      </w:r>
    </w:p>
    <w:p w:rsidR="0008374B" w:rsidRDefault="00014523" w:rsidP="002C6386">
      <w:pPr>
        <w:tabs>
          <w:tab w:val="left" w:pos="285"/>
        </w:tabs>
        <w:rPr>
          <w:sz w:val="36"/>
          <w:szCs w:val="36"/>
        </w:rPr>
      </w:pPr>
      <w:r>
        <w:rPr>
          <w:noProof/>
          <w:sz w:val="36"/>
          <w:szCs w:val="36"/>
        </w:rPr>
        <w:pict>
          <v:shape id="_x0000_s1061" type="#_x0000_t67" style="position:absolute;left:0;text-align:left;margin-left:125.25pt;margin-top:23.7pt;width:8.25pt;height:15pt;z-index:251688960">
            <v:textbox style="layout-flow:vertical-ideographic"/>
          </v:shape>
        </w:pict>
      </w:r>
      <w:r w:rsidR="002C6386">
        <w:rPr>
          <w:sz w:val="36"/>
          <w:szCs w:val="36"/>
        </w:rPr>
        <w:tab/>
      </w:r>
    </w:p>
    <w:p w:rsidR="0008374B" w:rsidRDefault="00014523" w:rsidP="002C6386">
      <w:pPr>
        <w:tabs>
          <w:tab w:val="center" w:pos="4153"/>
          <w:tab w:val="left" w:pos="6735"/>
          <w:tab w:val="left" w:pos="6765"/>
        </w:tabs>
        <w:jc w:val="left"/>
        <w:rPr>
          <w:sz w:val="36"/>
          <w:szCs w:val="36"/>
        </w:rPr>
      </w:pPr>
      <w:r>
        <w:rPr>
          <w:noProof/>
          <w:sz w:val="36"/>
          <w:szCs w:val="36"/>
        </w:rPr>
        <w:pict>
          <v:shape id="_x0000_s1054" type="#_x0000_t13" style="position:absolute;margin-left:287.25pt;margin-top:25.5pt;width:36pt;height:14.7pt;z-index:251681792"/>
        </w:pict>
      </w:r>
      <w:r>
        <w:rPr>
          <w:noProof/>
          <w:sz w:val="36"/>
          <w:szCs w:val="36"/>
        </w:rPr>
        <w:pict>
          <v:roundrect id="_x0000_s1037" style="position:absolute;margin-left:-22.5pt;margin-top:7.5pt;width:306pt;height:74.25pt;z-index:251666432" arcsize="10923f">
            <v:textbox style="mso-next-textbox:#_x0000_s1037">
              <w:txbxContent>
                <w:p w:rsidR="0032789A" w:rsidRPr="0032789A" w:rsidRDefault="00F852A3" w:rsidP="0032789A">
                  <w:pPr>
                    <w:rPr>
                      <w:sz w:val="18"/>
                      <w:szCs w:val="18"/>
                    </w:rPr>
                  </w:pPr>
                  <w:r>
                    <w:rPr>
                      <w:rFonts w:hint="eastAsia"/>
                      <w:sz w:val="20"/>
                    </w:rPr>
                    <w:t>政策法规与发展规划办公室</w:t>
                  </w:r>
                  <w:r w:rsidR="0032789A" w:rsidRPr="0032789A">
                    <w:rPr>
                      <w:rFonts w:hint="eastAsia"/>
                      <w:sz w:val="18"/>
                      <w:szCs w:val="18"/>
                    </w:rPr>
                    <w:t>将法律顾问</w:t>
                  </w:r>
                  <w:r w:rsidR="009C6FFD" w:rsidRPr="0032789A">
                    <w:rPr>
                      <w:rFonts w:hint="eastAsia"/>
                      <w:sz w:val="18"/>
                      <w:szCs w:val="18"/>
                    </w:rPr>
                    <w:t>审</w:t>
                  </w:r>
                  <w:r w:rsidR="009C6FFD">
                    <w:rPr>
                      <w:rFonts w:hint="eastAsia"/>
                      <w:sz w:val="18"/>
                      <w:szCs w:val="18"/>
                    </w:rPr>
                    <w:t>查</w:t>
                  </w:r>
                  <w:r w:rsidR="0032789A" w:rsidRPr="0032789A">
                    <w:rPr>
                      <w:rFonts w:hint="eastAsia"/>
                      <w:sz w:val="18"/>
                      <w:szCs w:val="18"/>
                    </w:rPr>
                    <w:t>的合同电子稿</w:t>
                  </w:r>
                  <w:r w:rsidR="009C6FFD">
                    <w:rPr>
                      <w:rFonts w:hint="eastAsia"/>
                      <w:sz w:val="18"/>
                      <w:szCs w:val="18"/>
                    </w:rPr>
                    <w:t>（修订模式）</w:t>
                  </w:r>
                  <w:r w:rsidR="0032789A" w:rsidRPr="0032789A">
                    <w:rPr>
                      <w:rFonts w:hint="eastAsia"/>
                      <w:sz w:val="18"/>
                      <w:szCs w:val="18"/>
                    </w:rPr>
                    <w:t>通过</w:t>
                  </w:r>
                  <w:r w:rsidR="0032789A" w:rsidRPr="0032789A">
                    <w:rPr>
                      <w:rFonts w:hint="eastAsia"/>
                      <w:sz w:val="18"/>
                      <w:szCs w:val="18"/>
                    </w:rPr>
                    <w:t>OA</w:t>
                  </w:r>
                  <w:r w:rsidR="0032789A" w:rsidRPr="0032789A">
                    <w:rPr>
                      <w:rFonts w:hint="eastAsia"/>
                      <w:sz w:val="18"/>
                      <w:szCs w:val="18"/>
                    </w:rPr>
                    <w:t>系统</w:t>
                  </w:r>
                  <w:r w:rsidR="009C6FFD">
                    <w:rPr>
                      <w:rFonts w:hint="eastAsia"/>
                      <w:sz w:val="18"/>
                      <w:szCs w:val="18"/>
                    </w:rPr>
                    <w:t>流转至</w:t>
                  </w:r>
                  <w:r w:rsidR="0032789A" w:rsidRPr="0032789A">
                    <w:rPr>
                      <w:rFonts w:hint="eastAsia"/>
                      <w:sz w:val="18"/>
                      <w:szCs w:val="18"/>
                    </w:rPr>
                    <w:t>招标中心（同时领取盖有法律顾问</w:t>
                  </w:r>
                  <w:r w:rsidR="009C6FFD">
                    <w:rPr>
                      <w:rFonts w:hint="eastAsia"/>
                      <w:sz w:val="18"/>
                      <w:szCs w:val="18"/>
                    </w:rPr>
                    <w:t>审</w:t>
                  </w:r>
                  <w:r w:rsidR="0032789A" w:rsidRPr="0032789A">
                    <w:rPr>
                      <w:rFonts w:hint="eastAsia"/>
                      <w:sz w:val="18"/>
                      <w:szCs w:val="18"/>
                    </w:rPr>
                    <w:t>阅</w:t>
                  </w:r>
                  <w:r w:rsidR="009C6FFD">
                    <w:rPr>
                      <w:rFonts w:hint="eastAsia"/>
                      <w:sz w:val="18"/>
                      <w:szCs w:val="18"/>
                    </w:rPr>
                    <w:t>标</w:t>
                  </w:r>
                  <w:r w:rsidR="0032789A" w:rsidRPr="0032789A">
                    <w:rPr>
                      <w:rFonts w:hint="eastAsia"/>
                      <w:sz w:val="18"/>
                      <w:szCs w:val="18"/>
                    </w:rPr>
                    <w:t>示章的纸质稿存档），招标中心再转归口职能管理部门，由归口职能管理部门组织使用单位按法律顾问意见</w:t>
                  </w:r>
                  <w:r w:rsidR="009C6FFD">
                    <w:rPr>
                      <w:rFonts w:hint="eastAsia"/>
                      <w:sz w:val="18"/>
                      <w:szCs w:val="18"/>
                    </w:rPr>
                    <w:t>或建议</w:t>
                  </w:r>
                  <w:r w:rsidR="0032789A" w:rsidRPr="0032789A">
                    <w:rPr>
                      <w:rFonts w:hint="eastAsia"/>
                      <w:sz w:val="18"/>
                      <w:szCs w:val="18"/>
                    </w:rPr>
                    <w:t>进行修改形成定稿。</w:t>
                  </w:r>
                </w:p>
                <w:p w:rsidR="002C6386" w:rsidRPr="0032789A" w:rsidRDefault="002C6386" w:rsidP="002C6386"/>
              </w:txbxContent>
            </v:textbox>
          </v:roundrect>
        </w:pict>
      </w:r>
      <w:r>
        <w:rPr>
          <w:noProof/>
          <w:sz w:val="36"/>
          <w:szCs w:val="36"/>
        </w:rPr>
        <w:pict>
          <v:roundrect id="_x0000_s1045" style="position:absolute;margin-left:327.75pt;margin-top:1.9pt;width:141pt;height:58.85pt;z-index:251673600" arcsize="10923f">
            <v:textbox style="mso-next-textbox:#_x0000_s1045">
              <w:txbxContent>
                <w:p w:rsidR="002C6386" w:rsidRPr="00341693" w:rsidRDefault="00F852A3" w:rsidP="002C6386">
                  <w:pPr>
                    <w:rPr>
                      <w:sz w:val="18"/>
                      <w:szCs w:val="18"/>
                    </w:rPr>
                  </w:pPr>
                  <w:r w:rsidRPr="00341693">
                    <w:rPr>
                      <w:rFonts w:hint="eastAsia"/>
                      <w:sz w:val="18"/>
                      <w:szCs w:val="18"/>
                    </w:rPr>
                    <w:t>政策法规与发展规划办公室</w:t>
                  </w:r>
                  <w:r w:rsidR="009048ED">
                    <w:rPr>
                      <w:rFonts w:hint="eastAsia"/>
                      <w:sz w:val="18"/>
                      <w:szCs w:val="18"/>
                    </w:rPr>
                    <w:t>→</w:t>
                  </w:r>
                  <w:r w:rsidR="005E5473" w:rsidRPr="00341693">
                    <w:rPr>
                      <w:rFonts w:hint="eastAsia"/>
                      <w:sz w:val="18"/>
                      <w:szCs w:val="18"/>
                    </w:rPr>
                    <w:t>招标中心</w:t>
                  </w:r>
                  <w:r>
                    <w:rPr>
                      <w:rFonts w:hint="eastAsia"/>
                      <w:sz w:val="18"/>
                      <w:szCs w:val="18"/>
                    </w:rPr>
                    <w:t>→</w:t>
                  </w:r>
                  <w:r w:rsidR="005E5473" w:rsidRPr="00341693">
                    <w:rPr>
                      <w:rFonts w:hint="eastAsia"/>
                      <w:sz w:val="18"/>
                      <w:szCs w:val="18"/>
                    </w:rPr>
                    <w:t>归口职能管理部门</w:t>
                  </w:r>
                  <w:r>
                    <w:rPr>
                      <w:rFonts w:hint="eastAsia"/>
                      <w:sz w:val="18"/>
                      <w:szCs w:val="18"/>
                    </w:rPr>
                    <w:t>→</w:t>
                  </w:r>
                  <w:r w:rsidR="005E5473" w:rsidRPr="00341693">
                    <w:rPr>
                      <w:rFonts w:hint="eastAsia"/>
                      <w:sz w:val="18"/>
                      <w:szCs w:val="18"/>
                    </w:rPr>
                    <w:t>使用单位</w:t>
                  </w:r>
                </w:p>
              </w:txbxContent>
            </v:textbox>
          </v:roundrect>
        </w:pict>
      </w:r>
      <w:r w:rsidR="002C6386">
        <w:rPr>
          <w:sz w:val="36"/>
          <w:szCs w:val="36"/>
        </w:rPr>
        <w:tab/>
      </w:r>
      <w:r w:rsidR="002C6386">
        <w:rPr>
          <w:sz w:val="36"/>
          <w:szCs w:val="36"/>
        </w:rPr>
        <w:tab/>
      </w:r>
      <w:r w:rsidR="002C6386">
        <w:rPr>
          <w:sz w:val="36"/>
          <w:szCs w:val="36"/>
        </w:rPr>
        <w:tab/>
      </w:r>
    </w:p>
    <w:p w:rsidR="0008374B" w:rsidRDefault="0008374B" w:rsidP="009C1587">
      <w:pPr>
        <w:jc w:val="center"/>
        <w:rPr>
          <w:sz w:val="36"/>
          <w:szCs w:val="36"/>
        </w:rPr>
      </w:pPr>
    </w:p>
    <w:p w:rsidR="0008374B" w:rsidRDefault="00014523" w:rsidP="009C1587">
      <w:pPr>
        <w:jc w:val="center"/>
        <w:rPr>
          <w:sz w:val="36"/>
          <w:szCs w:val="36"/>
        </w:rPr>
      </w:pPr>
      <w:r>
        <w:rPr>
          <w:noProof/>
          <w:sz w:val="36"/>
          <w:szCs w:val="36"/>
        </w:rPr>
        <w:pict>
          <v:shape id="_x0000_s1062" type="#_x0000_t67" style="position:absolute;left:0;text-align:left;margin-left:125.25pt;margin-top:19.35pt;width:8.25pt;height:15pt;z-index:251689984">
            <v:textbox style="layout-flow:vertical-ideographic"/>
          </v:shape>
        </w:pict>
      </w:r>
      <w:r>
        <w:rPr>
          <w:noProof/>
          <w:sz w:val="36"/>
          <w:szCs w:val="36"/>
        </w:rPr>
        <w:pict>
          <v:roundrect id="_x0000_s1046" style="position:absolute;left:0;text-align:left;margin-left:327.75pt;margin-top:29.85pt;width:142.5pt;height:48.75pt;z-index:251674624" arcsize="10923f">
            <v:textbox style="mso-next-textbox:#_x0000_s1046">
              <w:txbxContent>
                <w:p w:rsidR="002C6386" w:rsidRPr="00341693" w:rsidRDefault="00F74EE7" w:rsidP="002C6386">
                  <w:pPr>
                    <w:rPr>
                      <w:sz w:val="18"/>
                      <w:szCs w:val="18"/>
                    </w:rPr>
                  </w:pPr>
                  <w:r w:rsidRPr="00341693">
                    <w:rPr>
                      <w:rFonts w:hint="eastAsia"/>
                      <w:sz w:val="18"/>
                      <w:szCs w:val="18"/>
                    </w:rPr>
                    <w:t>归口职能管理部门</w:t>
                  </w:r>
                  <w:r w:rsidR="00F852A3" w:rsidRPr="00341693">
                    <w:rPr>
                      <w:sz w:val="18"/>
                      <w:szCs w:val="18"/>
                    </w:rPr>
                    <w:t>+</w:t>
                  </w:r>
                  <w:r w:rsidRPr="00341693">
                    <w:rPr>
                      <w:rFonts w:hint="eastAsia"/>
                      <w:sz w:val="18"/>
                      <w:szCs w:val="18"/>
                    </w:rPr>
                    <w:t>商家</w:t>
                  </w:r>
                  <w:r w:rsidR="00F852A3">
                    <w:rPr>
                      <w:rFonts w:hint="eastAsia"/>
                      <w:sz w:val="18"/>
                      <w:szCs w:val="18"/>
                    </w:rPr>
                    <w:t>→</w:t>
                  </w:r>
                  <w:r w:rsidRPr="00341693">
                    <w:rPr>
                      <w:rFonts w:hint="eastAsia"/>
                      <w:sz w:val="18"/>
                      <w:szCs w:val="18"/>
                    </w:rPr>
                    <w:t>归口职能管理部门</w:t>
                  </w:r>
                </w:p>
              </w:txbxContent>
            </v:textbox>
          </v:roundrect>
        </w:pict>
      </w:r>
    </w:p>
    <w:p w:rsidR="0008374B" w:rsidRDefault="00014523" w:rsidP="002C6386">
      <w:pPr>
        <w:tabs>
          <w:tab w:val="left" w:pos="2100"/>
          <w:tab w:val="left" w:pos="7350"/>
        </w:tabs>
        <w:rPr>
          <w:sz w:val="36"/>
          <w:szCs w:val="36"/>
        </w:rPr>
      </w:pPr>
      <w:r>
        <w:rPr>
          <w:noProof/>
          <w:sz w:val="36"/>
          <w:szCs w:val="36"/>
        </w:rPr>
        <w:pict>
          <v:shape id="_x0000_s1056" type="#_x0000_t13" style="position:absolute;left:0;text-align:left;margin-left:287.25pt;margin-top:20.7pt;width:36pt;height:14.7pt;z-index:251683840"/>
        </w:pict>
      </w:r>
      <w:r>
        <w:rPr>
          <w:noProof/>
          <w:sz w:val="36"/>
          <w:szCs w:val="36"/>
        </w:rPr>
        <w:pict>
          <v:roundrect id="_x0000_s1042" style="position:absolute;left:0;text-align:left;margin-left:-22.5pt;margin-top:3.15pt;width:306pt;height:77.25pt;flip:y;z-index:251671552" arcsize="10923f">
            <v:textbox style="mso-next-textbox:#_x0000_s1042">
              <w:txbxContent>
                <w:p w:rsidR="005E5473" w:rsidRPr="005E5473" w:rsidRDefault="005E5473" w:rsidP="005E5473">
                  <w:pPr>
                    <w:rPr>
                      <w:sz w:val="24"/>
                      <w:szCs w:val="24"/>
                    </w:rPr>
                  </w:pPr>
                  <w:r w:rsidRPr="005E5473">
                    <w:rPr>
                      <w:rFonts w:hint="eastAsia"/>
                      <w:sz w:val="18"/>
                      <w:szCs w:val="18"/>
                    </w:rPr>
                    <w:t>归口职能管理部门将合同定稿打印</w:t>
                  </w:r>
                  <w:r w:rsidRPr="005E5473">
                    <w:rPr>
                      <w:rFonts w:hint="eastAsia"/>
                      <w:sz w:val="18"/>
                      <w:szCs w:val="18"/>
                    </w:rPr>
                    <w:t>8</w:t>
                  </w:r>
                  <w:r w:rsidRPr="005E5473">
                    <w:rPr>
                      <w:rFonts w:hint="eastAsia"/>
                      <w:sz w:val="18"/>
                      <w:szCs w:val="18"/>
                    </w:rPr>
                    <w:t>份快递给商家（或电子稿发给商家自己打印），商家法人代表签字、盖单位公章、文件骑缝章由商家快递给归口职能管理部门。文件签订日期商家一律不填写，合同具体签订日期以学校办公室用印日期为准</w:t>
                  </w:r>
                  <w:r w:rsidRPr="005E5473">
                    <w:rPr>
                      <w:rFonts w:hint="eastAsia"/>
                      <w:sz w:val="24"/>
                      <w:szCs w:val="24"/>
                    </w:rPr>
                    <w:t>。</w:t>
                  </w:r>
                </w:p>
                <w:p w:rsidR="002C6386" w:rsidRPr="005E5473" w:rsidRDefault="002C6386" w:rsidP="002C6386"/>
              </w:txbxContent>
            </v:textbox>
          </v:roundrect>
        </w:pict>
      </w:r>
      <w:r w:rsidR="002C6386">
        <w:rPr>
          <w:sz w:val="36"/>
          <w:szCs w:val="36"/>
        </w:rPr>
        <w:tab/>
      </w:r>
      <w:r w:rsidR="002C6386">
        <w:rPr>
          <w:sz w:val="36"/>
          <w:szCs w:val="36"/>
        </w:rPr>
        <w:tab/>
      </w:r>
    </w:p>
    <w:p w:rsidR="0008374B" w:rsidRDefault="002C6386" w:rsidP="002C6386">
      <w:pPr>
        <w:tabs>
          <w:tab w:val="left" w:pos="2670"/>
        </w:tabs>
        <w:rPr>
          <w:sz w:val="36"/>
          <w:szCs w:val="36"/>
        </w:rPr>
      </w:pPr>
      <w:r>
        <w:rPr>
          <w:sz w:val="36"/>
          <w:szCs w:val="36"/>
        </w:rPr>
        <w:tab/>
      </w:r>
    </w:p>
    <w:p w:rsidR="0008374B" w:rsidRDefault="00014523" w:rsidP="002C6386">
      <w:pPr>
        <w:tabs>
          <w:tab w:val="left" w:pos="6945"/>
        </w:tabs>
        <w:jc w:val="left"/>
        <w:rPr>
          <w:sz w:val="36"/>
          <w:szCs w:val="36"/>
        </w:rPr>
      </w:pPr>
      <w:r>
        <w:rPr>
          <w:noProof/>
          <w:sz w:val="36"/>
          <w:szCs w:val="36"/>
        </w:rPr>
        <w:pict>
          <v:shape id="_x0000_s1063" type="#_x0000_t67" style="position:absolute;margin-left:129pt;margin-top:18pt;width:8.25pt;height:15pt;z-index:251691008">
            <v:textbox style="layout-flow:vertical-ideographic"/>
          </v:shape>
        </w:pict>
      </w:r>
      <w:r>
        <w:rPr>
          <w:noProof/>
          <w:sz w:val="36"/>
          <w:szCs w:val="36"/>
        </w:rPr>
        <w:pict>
          <v:roundrect id="_x0000_s1047" style="position:absolute;margin-left:327.75pt;margin-top:8.25pt;width:141pt;height:94.5pt;z-index:251675648" arcsize="10923f">
            <v:textbox style="mso-next-textbox:#_x0000_s1047">
              <w:txbxContent>
                <w:p w:rsidR="00F74EE7" w:rsidRPr="00341693" w:rsidRDefault="00F74EE7" w:rsidP="00F74EE7">
                  <w:pPr>
                    <w:rPr>
                      <w:sz w:val="18"/>
                      <w:szCs w:val="18"/>
                    </w:rPr>
                  </w:pPr>
                  <w:r w:rsidRPr="00341693">
                    <w:rPr>
                      <w:rFonts w:hint="eastAsia"/>
                      <w:sz w:val="18"/>
                      <w:szCs w:val="18"/>
                    </w:rPr>
                    <w:t>归口职能管理部门</w:t>
                  </w:r>
                  <w:r w:rsidR="00F852A3" w:rsidRPr="00F95124">
                    <w:rPr>
                      <w:rFonts w:hint="eastAsia"/>
                      <w:sz w:val="18"/>
                      <w:szCs w:val="18"/>
                    </w:rPr>
                    <w:t>→</w:t>
                  </w:r>
                  <w:r w:rsidRPr="00341693">
                    <w:rPr>
                      <w:rFonts w:hint="eastAsia"/>
                      <w:sz w:val="18"/>
                      <w:szCs w:val="18"/>
                    </w:rPr>
                    <w:t>招标中心</w:t>
                  </w:r>
                  <w:r w:rsidR="00F852A3" w:rsidRPr="00F95124">
                    <w:rPr>
                      <w:rFonts w:hint="eastAsia"/>
                      <w:sz w:val="18"/>
                      <w:szCs w:val="18"/>
                    </w:rPr>
                    <w:t>→</w:t>
                  </w:r>
                  <w:r w:rsidRPr="00341693">
                    <w:rPr>
                      <w:rFonts w:hint="eastAsia"/>
                      <w:sz w:val="18"/>
                      <w:szCs w:val="18"/>
                    </w:rPr>
                    <w:t>学校办公室</w:t>
                  </w:r>
                  <w:r w:rsidR="00F852A3" w:rsidRPr="00F95124">
                    <w:rPr>
                      <w:rFonts w:hint="eastAsia"/>
                      <w:sz w:val="18"/>
                      <w:szCs w:val="18"/>
                    </w:rPr>
                    <w:t>→</w:t>
                  </w:r>
                  <w:r w:rsidRPr="00341693">
                    <w:rPr>
                      <w:rFonts w:hint="eastAsia"/>
                      <w:sz w:val="18"/>
                      <w:szCs w:val="18"/>
                    </w:rPr>
                    <w:t>校领导</w:t>
                  </w:r>
                  <w:r w:rsidR="00F852A3" w:rsidRPr="00F95124">
                    <w:rPr>
                      <w:rFonts w:hint="eastAsia"/>
                      <w:sz w:val="18"/>
                      <w:szCs w:val="18"/>
                    </w:rPr>
                    <w:t>→</w:t>
                  </w:r>
                  <w:r w:rsidRPr="00341693">
                    <w:rPr>
                      <w:rFonts w:hint="eastAsia"/>
                      <w:sz w:val="18"/>
                      <w:szCs w:val="18"/>
                    </w:rPr>
                    <w:t>学校办公室</w:t>
                  </w:r>
                  <w:r w:rsidR="00F852A3" w:rsidRPr="00F95124">
                    <w:rPr>
                      <w:rFonts w:hint="eastAsia"/>
                      <w:sz w:val="18"/>
                      <w:szCs w:val="18"/>
                    </w:rPr>
                    <w:t>→</w:t>
                  </w:r>
                  <w:r w:rsidRPr="00341693">
                    <w:rPr>
                      <w:rFonts w:hint="eastAsia"/>
                      <w:sz w:val="18"/>
                      <w:szCs w:val="18"/>
                    </w:rPr>
                    <w:t>招标中</w:t>
                  </w:r>
                  <w:r w:rsidR="00AA70AC" w:rsidRPr="00341693">
                    <w:rPr>
                      <w:rFonts w:hint="eastAsia"/>
                      <w:sz w:val="18"/>
                      <w:szCs w:val="18"/>
                    </w:rPr>
                    <w:t>心</w:t>
                  </w:r>
                  <w:r w:rsidRPr="00341693">
                    <w:rPr>
                      <w:rFonts w:hint="eastAsia"/>
                      <w:sz w:val="18"/>
                      <w:szCs w:val="18"/>
                    </w:rPr>
                    <w:t>归口职能管理部门</w:t>
                  </w:r>
                  <w:r w:rsidR="00F852A3" w:rsidRPr="00F95124">
                    <w:rPr>
                      <w:rFonts w:hint="eastAsia"/>
                      <w:sz w:val="18"/>
                      <w:szCs w:val="18"/>
                    </w:rPr>
                    <w:t>→</w:t>
                  </w:r>
                  <w:r w:rsidRPr="00341693">
                    <w:rPr>
                      <w:rFonts w:hint="eastAsia"/>
                      <w:sz w:val="18"/>
                      <w:szCs w:val="18"/>
                    </w:rPr>
                    <w:t>商家</w:t>
                  </w:r>
                  <w:r w:rsidR="00F852A3" w:rsidRPr="00F95124">
                    <w:rPr>
                      <w:rFonts w:hint="eastAsia"/>
                      <w:sz w:val="18"/>
                      <w:szCs w:val="18"/>
                    </w:rPr>
                    <w:t>→</w:t>
                  </w:r>
                  <w:r w:rsidR="00AA70AC" w:rsidRPr="00341693">
                    <w:rPr>
                      <w:rFonts w:hint="eastAsia"/>
                      <w:sz w:val="18"/>
                      <w:szCs w:val="18"/>
                    </w:rPr>
                    <w:t>校内合规定分送</w:t>
                  </w:r>
                  <w:r w:rsidRPr="00341693">
                    <w:rPr>
                      <w:rFonts w:hint="eastAsia"/>
                      <w:sz w:val="18"/>
                      <w:szCs w:val="18"/>
                    </w:rPr>
                    <w:t>单位</w:t>
                  </w:r>
                </w:p>
                <w:p w:rsidR="002C6386" w:rsidRPr="002C6386" w:rsidRDefault="002C6386" w:rsidP="002C6386">
                  <w:pPr>
                    <w:rPr>
                      <w:sz w:val="20"/>
                    </w:rPr>
                  </w:pPr>
                </w:p>
              </w:txbxContent>
            </v:textbox>
          </v:roundrect>
        </w:pict>
      </w:r>
      <w:r w:rsidR="002C6386">
        <w:rPr>
          <w:sz w:val="36"/>
          <w:szCs w:val="36"/>
        </w:rPr>
        <w:tab/>
      </w:r>
    </w:p>
    <w:p w:rsidR="0008374B" w:rsidRDefault="00014523" w:rsidP="009C1587">
      <w:pPr>
        <w:jc w:val="center"/>
        <w:rPr>
          <w:sz w:val="36"/>
          <w:szCs w:val="36"/>
        </w:rPr>
      </w:pPr>
      <w:r>
        <w:rPr>
          <w:noProof/>
          <w:sz w:val="36"/>
          <w:szCs w:val="36"/>
        </w:rPr>
        <w:pict>
          <v:shape id="_x0000_s1057" type="#_x0000_t13" style="position:absolute;left:0;text-align:left;margin-left:287.25pt;margin-top:25.35pt;width:36pt;height:14.7pt;z-index:251684864"/>
        </w:pict>
      </w:r>
      <w:r>
        <w:rPr>
          <w:noProof/>
          <w:sz w:val="36"/>
          <w:szCs w:val="36"/>
        </w:rPr>
        <w:pict>
          <v:roundrect id="_x0000_s1043" style="position:absolute;left:0;text-align:left;margin-left:-28.5pt;margin-top:1.8pt;width:312pt;height:76.5pt;z-index:251672576" arcsize="10923f">
            <v:textbox style="mso-next-textbox:#_x0000_s1043">
              <w:txbxContent>
                <w:p w:rsidR="007D73B0" w:rsidRPr="007D73B0" w:rsidRDefault="007D73B0" w:rsidP="007D73B0">
                  <w:pPr>
                    <w:rPr>
                      <w:sz w:val="18"/>
                      <w:szCs w:val="18"/>
                    </w:rPr>
                  </w:pPr>
                  <w:r w:rsidRPr="007D73B0">
                    <w:rPr>
                      <w:rFonts w:hint="eastAsia"/>
                      <w:sz w:val="18"/>
                      <w:szCs w:val="18"/>
                    </w:rPr>
                    <w:t>归口职能管理部门收到商家签字、盖章的合同后，应再次进行核对，核对无误后交招标中心，招标中心按乐山师范学院合同管理办法进行报签，完成合同盖章。学校办公室、招标中心各留一份存档后，招标中心通知各归口职能管理部门领取合同分送商家及校内相关单位。</w:t>
                  </w:r>
                </w:p>
                <w:p w:rsidR="002C6386" w:rsidRPr="007D73B0" w:rsidRDefault="002C6386" w:rsidP="002C6386"/>
              </w:txbxContent>
            </v:textbox>
          </v:roundrect>
        </w:pict>
      </w:r>
    </w:p>
    <w:p w:rsidR="0008374B" w:rsidRDefault="0008374B" w:rsidP="009C1587">
      <w:pPr>
        <w:jc w:val="center"/>
        <w:rPr>
          <w:sz w:val="36"/>
          <w:szCs w:val="36"/>
        </w:rPr>
      </w:pPr>
    </w:p>
    <w:p w:rsidR="0008374B" w:rsidRDefault="00014523" w:rsidP="009C1587">
      <w:pPr>
        <w:jc w:val="center"/>
        <w:rPr>
          <w:sz w:val="36"/>
          <w:szCs w:val="36"/>
        </w:rPr>
      </w:pPr>
      <w:r>
        <w:rPr>
          <w:noProof/>
          <w:sz w:val="36"/>
          <w:szCs w:val="36"/>
        </w:rPr>
        <w:pict>
          <v:shape id="_x0000_s1064" type="#_x0000_t67" style="position:absolute;left:0;text-align:left;margin-left:129pt;margin-top:15.9pt;width:8.25pt;height:15pt;z-index:251692032">
            <v:textbox style="layout-flow:vertical-ideographic"/>
          </v:shape>
        </w:pict>
      </w:r>
      <w:r>
        <w:rPr>
          <w:noProof/>
          <w:sz w:val="36"/>
          <w:szCs w:val="36"/>
        </w:rPr>
        <w:pict>
          <v:roundrect id="_x0000_s1048" style="position:absolute;left:0;text-align:left;margin-left:332.25pt;margin-top:24.15pt;width:132pt;height:42.75pt;z-index:251676672" arcsize="10923f">
            <v:textbox style="mso-next-textbox:#_x0000_s1048">
              <w:txbxContent>
                <w:p w:rsidR="002C6386" w:rsidRPr="00341693" w:rsidRDefault="00F74EE7" w:rsidP="002C6386">
                  <w:pPr>
                    <w:rPr>
                      <w:sz w:val="18"/>
                      <w:szCs w:val="18"/>
                    </w:rPr>
                  </w:pPr>
                  <w:r w:rsidRPr="00341693">
                    <w:rPr>
                      <w:rFonts w:hint="eastAsia"/>
                      <w:sz w:val="18"/>
                      <w:szCs w:val="18"/>
                    </w:rPr>
                    <w:t>招标中心</w:t>
                  </w:r>
                </w:p>
              </w:txbxContent>
            </v:textbox>
          </v:roundrect>
        </w:pict>
      </w:r>
    </w:p>
    <w:p w:rsidR="0008374B" w:rsidRDefault="00014523" w:rsidP="002C6386">
      <w:pPr>
        <w:tabs>
          <w:tab w:val="center" w:pos="4153"/>
          <w:tab w:val="left" w:pos="7020"/>
        </w:tabs>
        <w:jc w:val="left"/>
        <w:rPr>
          <w:sz w:val="36"/>
          <w:szCs w:val="36"/>
        </w:rPr>
      </w:pPr>
      <w:r>
        <w:rPr>
          <w:noProof/>
          <w:sz w:val="36"/>
          <w:szCs w:val="36"/>
        </w:rPr>
        <w:pict>
          <v:roundrect id="_x0000_s1038" style="position:absolute;margin-left:-22.5pt;margin-top:-.3pt;width:306pt;height:48pt;z-index:251667456" arcsize="10923f">
            <v:textbox style="mso-next-textbox:#_x0000_s1038">
              <w:txbxContent>
                <w:p w:rsidR="00F74EE7" w:rsidRPr="007D73B0" w:rsidRDefault="00F74EE7" w:rsidP="00F74EE7">
                  <w:pPr>
                    <w:rPr>
                      <w:sz w:val="24"/>
                      <w:szCs w:val="24"/>
                    </w:rPr>
                  </w:pPr>
                  <w:r w:rsidRPr="007D73B0">
                    <w:rPr>
                      <w:rFonts w:hint="eastAsia"/>
                      <w:sz w:val="18"/>
                      <w:szCs w:val="18"/>
                    </w:rPr>
                    <w:t>招标中心对政府采购合同应按省财政规定在合同签订</w:t>
                  </w:r>
                  <w:r w:rsidRPr="007D73B0">
                    <w:rPr>
                      <w:rFonts w:hint="eastAsia"/>
                      <w:sz w:val="18"/>
                      <w:szCs w:val="18"/>
                    </w:rPr>
                    <w:t>2</w:t>
                  </w:r>
                  <w:r w:rsidRPr="007D73B0">
                    <w:rPr>
                      <w:rFonts w:hint="eastAsia"/>
                      <w:sz w:val="18"/>
                      <w:szCs w:val="18"/>
                    </w:rPr>
                    <w:t>个工作日通过四川省财政备案系统上传合同并备案。</w:t>
                  </w:r>
                </w:p>
                <w:p w:rsidR="002C6386" w:rsidRPr="00F74EE7" w:rsidRDefault="002C6386" w:rsidP="002C6386"/>
              </w:txbxContent>
            </v:textbox>
          </v:roundrect>
        </w:pict>
      </w:r>
      <w:r>
        <w:rPr>
          <w:noProof/>
          <w:sz w:val="36"/>
          <w:szCs w:val="36"/>
        </w:rPr>
        <w:pict>
          <v:shape id="_x0000_s1058" type="#_x0000_t13" style="position:absolute;margin-left:291.75pt;margin-top:7.5pt;width:36pt;height:14.7pt;z-index:251685888"/>
        </w:pict>
      </w:r>
      <w:r w:rsidR="002C6386">
        <w:rPr>
          <w:sz w:val="36"/>
          <w:szCs w:val="36"/>
        </w:rPr>
        <w:tab/>
      </w:r>
      <w:r w:rsidR="002C6386">
        <w:rPr>
          <w:sz w:val="36"/>
          <w:szCs w:val="36"/>
        </w:rPr>
        <w:tab/>
      </w:r>
    </w:p>
    <w:p w:rsidR="0008374B" w:rsidRPr="0008374B" w:rsidRDefault="00014523" w:rsidP="009C1587">
      <w:pPr>
        <w:jc w:val="center"/>
        <w:rPr>
          <w:sz w:val="36"/>
          <w:szCs w:val="36"/>
        </w:rPr>
      </w:pPr>
      <w:r>
        <w:rPr>
          <w:noProof/>
          <w:sz w:val="36"/>
          <w:szCs w:val="36"/>
        </w:rPr>
        <w:pict>
          <v:shape id="_x0000_s1065" type="#_x0000_t67" style="position:absolute;left:0;text-align:left;margin-left:129pt;margin-top:16.5pt;width:8.25pt;height:15pt;z-index:251693056">
            <v:textbox style="layout-flow:vertical-ideographic"/>
          </v:shape>
        </w:pict>
      </w:r>
    </w:p>
    <w:p w:rsidR="009C1587" w:rsidRPr="009C1587" w:rsidRDefault="00014523" w:rsidP="002C6386">
      <w:pPr>
        <w:tabs>
          <w:tab w:val="left" w:pos="5745"/>
        </w:tabs>
        <w:jc w:val="left"/>
        <w:rPr>
          <w:sz w:val="36"/>
          <w:szCs w:val="36"/>
        </w:rPr>
      </w:pPr>
      <w:r>
        <w:rPr>
          <w:noProof/>
          <w:sz w:val="36"/>
          <w:szCs w:val="36"/>
        </w:rPr>
        <w:pict>
          <v:shape id="_x0000_s1059" type="#_x0000_t13" style="position:absolute;margin-left:291.75pt;margin-top:13.35pt;width:36pt;height:14.7pt;z-index:251686912"/>
        </w:pict>
      </w:r>
      <w:r w:rsidRPr="00014523">
        <w:rPr>
          <w:noProof/>
          <w:sz w:val="36"/>
          <w:szCs w:val="36"/>
          <w:highlight w:val="yellow"/>
        </w:rPr>
        <w:pict>
          <v:roundrect id="_x0000_s1049" style="position:absolute;margin-left:332.25pt;margin-top:.3pt;width:132pt;height:39.75pt;z-index:251677696" arcsize="10923f">
            <v:textbox style="mso-next-textbox:#_x0000_s1049">
              <w:txbxContent>
                <w:p w:rsidR="002C6386" w:rsidRPr="006E145C" w:rsidRDefault="00F852A3" w:rsidP="006E145C">
                  <w:pPr>
                    <w:rPr>
                      <w:sz w:val="18"/>
                      <w:szCs w:val="18"/>
                    </w:rPr>
                  </w:pPr>
                  <w:r w:rsidRPr="006E145C">
                    <w:rPr>
                      <w:rFonts w:hint="eastAsia"/>
                      <w:sz w:val="18"/>
                      <w:szCs w:val="18"/>
                    </w:rPr>
                    <w:t>基本建设处→</w:t>
                  </w:r>
                  <w:r w:rsidR="00F74EE7" w:rsidRPr="006E145C">
                    <w:rPr>
                      <w:rFonts w:hint="eastAsia"/>
                      <w:sz w:val="18"/>
                      <w:szCs w:val="18"/>
                    </w:rPr>
                    <w:t>招标中心</w:t>
                  </w:r>
                </w:p>
              </w:txbxContent>
            </v:textbox>
          </v:roundrect>
        </w:pict>
      </w:r>
      <w:r>
        <w:rPr>
          <w:noProof/>
          <w:sz w:val="36"/>
          <w:szCs w:val="36"/>
        </w:rPr>
        <w:pict>
          <v:roundrect id="_x0000_s1039" style="position:absolute;margin-left:-22.5pt;margin-top:.3pt;width:306pt;height:39.75pt;z-index:251668480" arcsize="10923f">
            <v:textbox style="mso-next-textbox:#_x0000_s1039">
              <w:txbxContent>
                <w:p w:rsidR="002C6386" w:rsidRPr="00341693" w:rsidRDefault="00F74EE7" w:rsidP="002C6386">
                  <w:pPr>
                    <w:rPr>
                      <w:sz w:val="18"/>
                      <w:szCs w:val="18"/>
                    </w:rPr>
                  </w:pPr>
                  <w:bookmarkStart w:id="0" w:name="_GoBack"/>
                  <w:r w:rsidRPr="00341693">
                    <w:rPr>
                      <w:rFonts w:hint="eastAsia"/>
                      <w:sz w:val="18"/>
                      <w:szCs w:val="18"/>
                    </w:rPr>
                    <w:t>基建类合同由基建处按工程类合同管理办法执行，合同完成后交一份原件到招标中心存档</w:t>
                  </w:r>
                  <w:bookmarkEnd w:id="0"/>
                </w:p>
              </w:txbxContent>
            </v:textbox>
          </v:roundrect>
        </w:pict>
      </w:r>
      <w:r w:rsidR="002C6386">
        <w:rPr>
          <w:sz w:val="36"/>
          <w:szCs w:val="36"/>
        </w:rPr>
        <w:tab/>
      </w:r>
    </w:p>
    <w:sectPr w:rsidR="009C1587" w:rsidRPr="009C1587" w:rsidSect="004639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0E6" w:rsidRDefault="00B410E6" w:rsidP="00487C61">
      <w:r>
        <w:separator/>
      </w:r>
    </w:p>
  </w:endnote>
  <w:endnote w:type="continuationSeparator" w:id="1">
    <w:p w:rsidR="00B410E6" w:rsidRDefault="00B410E6" w:rsidP="00487C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panose1 w:val="02010601030101010101"/>
    <w:charset w:val="86"/>
    <w:family w:val="auto"/>
    <w:pitch w:val="variable"/>
    <w:sig w:usb0="00000000" w:usb1="080E0000" w:usb2="00000010" w:usb3="00000000" w:csb0="00040000" w:csb1="00000000"/>
  </w:font>
  <w:font w:name="方正小标宋简体">
    <w:altName w:val="Arial Unicode MS"/>
    <w:panose1 w:val="02010601030101010101"/>
    <w:charset w:val="86"/>
    <w:family w:val="roman"/>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0E6" w:rsidRDefault="00B410E6" w:rsidP="00487C61">
      <w:r>
        <w:separator/>
      </w:r>
    </w:p>
  </w:footnote>
  <w:footnote w:type="continuationSeparator" w:id="1">
    <w:p w:rsidR="00B410E6" w:rsidRDefault="00B410E6" w:rsidP="00487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E0A"/>
    <w:multiLevelType w:val="hybridMultilevel"/>
    <w:tmpl w:val="8460D4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86E0D9F"/>
    <w:multiLevelType w:val="hybridMultilevel"/>
    <w:tmpl w:val="46DE30B8"/>
    <w:lvl w:ilvl="0" w:tplc="ABE4E00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A52"/>
    <w:rsid w:val="00014523"/>
    <w:rsid w:val="0004060E"/>
    <w:rsid w:val="00054758"/>
    <w:rsid w:val="0008374B"/>
    <w:rsid w:val="00165FE2"/>
    <w:rsid w:val="001C0B84"/>
    <w:rsid w:val="00212DF5"/>
    <w:rsid w:val="002B60CF"/>
    <w:rsid w:val="002C6386"/>
    <w:rsid w:val="00311864"/>
    <w:rsid w:val="0032789A"/>
    <w:rsid w:val="00341693"/>
    <w:rsid w:val="00381F8D"/>
    <w:rsid w:val="00437E6E"/>
    <w:rsid w:val="00440852"/>
    <w:rsid w:val="00463930"/>
    <w:rsid w:val="00487C61"/>
    <w:rsid w:val="00493428"/>
    <w:rsid w:val="00501E31"/>
    <w:rsid w:val="005450D0"/>
    <w:rsid w:val="00575EEB"/>
    <w:rsid w:val="005B148A"/>
    <w:rsid w:val="005E037A"/>
    <w:rsid w:val="005E5473"/>
    <w:rsid w:val="006278CE"/>
    <w:rsid w:val="0068550B"/>
    <w:rsid w:val="006C2A52"/>
    <w:rsid w:val="006E145C"/>
    <w:rsid w:val="006E4A9B"/>
    <w:rsid w:val="007834DC"/>
    <w:rsid w:val="007D73B0"/>
    <w:rsid w:val="008465FE"/>
    <w:rsid w:val="008B3ECF"/>
    <w:rsid w:val="008E003A"/>
    <w:rsid w:val="008F54D3"/>
    <w:rsid w:val="008F6F0E"/>
    <w:rsid w:val="009048ED"/>
    <w:rsid w:val="0092318A"/>
    <w:rsid w:val="00931950"/>
    <w:rsid w:val="009C1587"/>
    <w:rsid w:val="009C6FFD"/>
    <w:rsid w:val="00A00DAD"/>
    <w:rsid w:val="00A14DE4"/>
    <w:rsid w:val="00A52386"/>
    <w:rsid w:val="00AA70AC"/>
    <w:rsid w:val="00B410E6"/>
    <w:rsid w:val="00BD650A"/>
    <w:rsid w:val="00C53FFF"/>
    <w:rsid w:val="00C95B55"/>
    <w:rsid w:val="00CA1CAF"/>
    <w:rsid w:val="00CC4B5A"/>
    <w:rsid w:val="00D13179"/>
    <w:rsid w:val="00D279A9"/>
    <w:rsid w:val="00D31A16"/>
    <w:rsid w:val="00D47AE5"/>
    <w:rsid w:val="00DA5440"/>
    <w:rsid w:val="00DD30DF"/>
    <w:rsid w:val="00E05221"/>
    <w:rsid w:val="00E865E2"/>
    <w:rsid w:val="00F54699"/>
    <w:rsid w:val="00F74EE7"/>
    <w:rsid w:val="00F852A3"/>
    <w:rsid w:val="00F95124"/>
    <w:rsid w:val="00FB0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9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52"/>
    <w:pPr>
      <w:ind w:firstLineChars="200" w:firstLine="420"/>
    </w:pPr>
  </w:style>
  <w:style w:type="paragraph" w:styleId="a4">
    <w:name w:val="Balloon Text"/>
    <w:basedOn w:val="a"/>
    <w:link w:val="Char"/>
    <w:uiPriority w:val="99"/>
    <w:semiHidden/>
    <w:unhideWhenUsed/>
    <w:rsid w:val="002C6386"/>
    <w:rPr>
      <w:sz w:val="18"/>
      <w:szCs w:val="18"/>
    </w:rPr>
  </w:style>
  <w:style w:type="character" w:customStyle="1" w:styleId="Char">
    <w:name w:val="批注框文本 Char"/>
    <w:basedOn w:val="a0"/>
    <w:link w:val="a4"/>
    <w:uiPriority w:val="99"/>
    <w:semiHidden/>
    <w:rsid w:val="002C6386"/>
    <w:rPr>
      <w:sz w:val="18"/>
      <w:szCs w:val="18"/>
    </w:rPr>
  </w:style>
  <w:style w:type="paragraph" w:styleId="a5">
    <w:name w:val="header"/>
    <w:basedOn w:val="a"/>
    <w:link w:val="Char0"/>
    <w:uiPriority w:val="99"/>
    <w:unhideWhenUsed/>
    <w:rsid w:val="00487C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87C61"/>
    <w:rPr>
      <w:sz w:val="18"/>
      <w:szCs w:val="18"/>
    </w:rPr>
  </w:style>
  <w:style w:type="paragraph" w:styleId="a6">
    <w:name w:val="footer"/>
    <w:basedOn w:val="a"/>
    <w:link w:val="Char1"/>
    <w:uiPriority w:val="99"/>
    <w:unhideWhenUsed/>
    <w:rsid w:val="00487C61"/>
    <w:pPr>
      <w:tabs>
        <w:tab w:val="center" w:pos="4153"/>
        <w:tab w:val="right" w:pos="8306"/>
      </w:tabs>
      <w:snapToGrid w:val="0"/>
      <w:jc w:val="left"/>
    </w:pPr>
    <w:rPr>
      <w:sz w:val="18"/>
      <w:szCs w:val="18"/>
    </w:rPr>
  </w:style>
  <w:style w:type="character" w:customStyle="1" w:styleId="Char1">
    <w:name w:val="页脚 Char"/>
    <w:basedOn w:val="a0"/>
    <w:link w:val="a6"/>
    <w:uiPriority w:val="99"/>
    <w:rsid w:val="00487C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7F4A-DE64-4EFF-8960-DE1D61C1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Words>
  <Characters>110</Characters>
  <Application>Microsoft Office Word</Application>
  <DocSecurity>0</DocSecurity>
  <Lines>1</Lines>
  <Paragraphs>1</Paragraphs>
  <ScaleCrop>false</ScaleCrop>
  <Company>CN</Company>
  <LinksUpToDate>false</LinksUpToDate>
  <CharactersWithSpaces>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2017-05-02T06:37:00Z</dcterms:created>
  <dcterms:modified xsi:type="dcterms:W3CDTF">2017-05-03T09:41:00Z</dcterms:modified>
</cp:coreProperties>
</file>